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B0382" w14:textId="77777777" w:rsidR="00F05F54" w:rsidRPr="00F05F54" w:rsidRDefault="00F05F54" w:rsidP="00F05F54">
      <w:r w:rsidRPr="00F05F54">
        <w:rPr>
          <w:b/>
          <w:bCs/>
        </w:rPr>
        <w:t>Octobre presque satisfaisant pour le marché moto</w:t>
      </w:r>
    </w:p>
    <w:p w14:paraId="0A4232D3" w14:textId="77777777" w:rsidR="00F05F54" w:rsidRPr="00F05F54" w:rsidRDefault="00F05F54" w:rsidP="00F05F54">
      <w:r w:rsidRPr="00F05F54">
        <w:rPr>
          <w:b/>
          <w:bCs/>
        </w:rPr>
        <w:t> </w:t>
      </w:r>
    </w:p>
    <w:p w14:paraId="28A47CA8" w14:textId="77777777" w:rsidR="00F05F54" w:rsidRPr="00F05F54" w:rsidRDefault="00F05F54" w:rsidP="00F05F54">
      <w:r w:rsidRPr="00F05F54">
        <w:rPr>
          <w:b/>
          <w:bCs/>
        </w:rPr>
        <w:t>Vu les circonstances, les observateurs doivent se contenter de peu dans leur analyse du marché moto et scooter. Avec un – 5,7 % sur le mois d’octobre, il faut considérer que le secteur ralentit sa chute et c’est déjà ça !</w:t>
      </w:r>
    </w:p>
    <w:p w14:paraId="494EFA42" w14:textId="77777777" w:rsidR="00F05F54" w:rsidRPr="00F05F54" w:rsidRDefault="00F05F54" w:rsidP="00F05F54">
      <w:r w:rsidRPr="00F05F54">
        <w:rPr>
          <w:b/>
          <w:bCs/>
        </w:rPr>
        <w:t> </w:t>
      </w:r>
    </w:p>
    <w:p w14:paraId="75E3812A" w14:textId="77777777" w:rsidR="00F05F54" w:rsidRPr="00F05F54" w:rsidRDefault="00F05F54" w:rsidP="00F05F54">
      <w:r w:rsidRPr="00F05F54">
        <w:rPr>
          <w:b/>
          <w:bCs/>
        </w:rPr>
        <w:t>Petit coup de frein pour le marché moto sur octobre </w:t>
      </w:r>
    </w:p>
    <w:p w14:paraId="33DF1FD8" w14:textId="77777777" w:rsidR="00F05F54" w:rsidRPr="00F05F54" w:rsidRDefault="00F05F54" w:rsidP="00F05F54">
      <w:r w:rsidRPr="00F05F54">
        <w:t>Avec un repli s’élevant à – 5,7 %, octobre 2025 fait mieux que septembre 2025 qui s’était achevé sur un – 7,4 %, et à peine moins bien qu’octobre 2024 conclu par un – 3,2 %. On reste donc dans une baisse acceptable puisqu’elle est moins importante que le cumul du marché inscrit à – 11, 3 %, - 10,3 % si on écarte les 3-RM aux chiffres toujours aussi calamiteux.</w:t>
      </w:r>
    </w:p>
    <w:p w14:paraId="11D5776A" w14:textId="77777777" w:rsidR="00F05F54" w:rsidRPr="00F05F54" w:rsidRDefault="00F05F54" w:rsidP="00F05F54">
      <w:r w:rsidRPr="00F05F54">
        <w:t> </w:t>
      </w:r>
    </w:p>
    <w:p w14:paraId="4552DE19" w14:textId="77777777" w:rsidR="00F05F54" w:rsidRPr="00F05F54" w:rsidRDefault="00F05F54" w:rsidP="00F05F54">
      <w:r w:rsidRPr="00F05F54">
        <w:t>Le dixième épisode de la saison 2025 a profité d’une météo normale pour l’époque sur l’ensemble du territoire ainsi que du même nombre de jours ouvrés. Pas d’éléments perturbateurs dans la lecture des chiffres du marché avec 13 959 immatriculations soit une perte de 839 unités versus octobre 2024, 504 si on enlève les scores des scooters 3-roues. </w:t>
      </w:r>
    </w:p>
    <w:p w14:paraId="171F2E97" w14:textId="77777777" w:rsidR="00F05F54" w:rsidRPr="00F05F54" w:rsidRDefault="00F05F54" w:rsidP="00F05F54">
      <w:r w:rsidRPr="00F05F54">
        <w:t> </w:t>
      </w:r>
    </w:p>
    <w:p w14:paraId="224B119A" w14:textId="77777777" w:rsidR="00F05F54" w:rsidRPr="00F05F54" w:rsidRDefault="00F05F54" w:rsidP="00F05F54">
      <w:r w:rsidRPr="00F05F54">
        <w:rPr>
          <w:b/>
          <w:bCs/>
        </w:rPr>
        <w:t>Les grosses cylindrées restent à un bon niveau</w:t>
      </w:r>
      <w:r w:rsidRPr="00F05F54">
        <w:br/>
        <w:t>Les analystes d’AMV constatent que les MTT (+ de 125 cm</w:t>
      </w:r>
      <w:r w:rsidRPr="00F05F54">
        <w:rPr>
          <w:vertAlign w:val="superscript"/>
        </w:rPr>
        <w:t>3</w:t>
      </w:r>
      <w:r w:rsidRPr="00F05F54">
        <w:t>) sont encore les motos et scooters qui permettent au marché de résister avec un – 0,8 % sur octobre qui correspond à 78 ventes de moins qu’en 2024, une peccadille ! Les efforts des constructeurs pour déstocker les modèles en magasin portent leurs fruits et les clients semblent profiter de ces bonnes affaires.</w:t>
      </w:r>
    </w:p>
    <w:p w14:paraId="34EF0402" w14:textId="77777777" w:rsidR="00F05F54" w:rsidRPr="00F05F54" w:rsidRDefault="00F05F54" w:rsidP="00F05F54">
      <w:r w:rsidRPr="00F05F54">
        <w:t> </w:t>
      </w:r>
    </w:p>
    <w:p w14:paraId="50798A01" w14:textId="77777777" w:rsidR="00F05F54" w:rsidRPr="00F05F54" w:rsidRDefault="00F05F54" w:rsidP="00F05F54">
      <w:r w:rsidRPr="00F05F54">
        <w:t>Du côté des MTL (125 cm</w:t>
      </w:r>
      <w:r w:rsidRPr="00F05F54">
        <w:rPr>
          <w:vertAlign w:val="superscript"/>
        </w:rPr>
        <w:t>3</w:t>
      </w:r>
      <w:r w:rsidRPr="00F05F54">
        <w:t>), c’est toujours la soupe à la grimace avec une baisse de – 10,1 % qui ne contredit pas le – 11,3 % du mois d’octobre 2024. Malgré les incitations à l’achat et les promos sur de nombreux modèles, la clientèle n’est plus au rendez-vous avec une baisse toujours marquée sur l’Ile-de-France, important vivier pour le segment MTL. Ce sont les motos 125 qui souffrent à – 18,5 % au cumul 2025, quand les scooters sont à “seulement“– 6,6 %.</w:t>
      </w:r>
    </w:p>
    <w:p w14:paraId="61B03AED" w14:textId="77777777" w:rsidR="00F05F54" w:rsidRPr="00F05F54" w:rsidRDefault="00F05F54" w:rsidP="00F05F54">
      <w:r w:rsidRPr="00F05F54">
        <w:t> </w:t>
      </w:r>
    </w:p>
    <w:p w14:paraId="40D18BE3" w14:textId="77777777" w:rsidR="00F05F54" w:rsidRPr="00F05F54" w:rsidRDefault="00F05F54" w:rsidP="00F05F54">
      <w:r w:rsidRPr="00F05F54">
        <w:rPr>
          <w:b/>
          <w:bCs/>
        </w:rPr>
        <w:t>Une fin d’année annoncée pénible pour le marché moto</w:t>
      </w:r>
    </w:p>
    <w:p w14:paraId="41F04B9F" w14:textId="77777777" w:rsidR="00F05F54" w:rsidRPr="00F05F54" w:rsidRDefault="00F05F54" w:rsidP="00F05F54">
      <w:r w:rsidRPr="00F05F54">
        <w:lastRenderedPageBreak/>
        <w:t> A l’attaque du dernier bimestre, le marché cumulé moto et scooter risque de vivre des heures pénibles. On se souvient qu’en novembre et surtout en décembre 2024, les constructeurs se sont empressés d’immatriculer sur parc leurs derniers modèles Euro 5 qui ne rentraient pas dans les quotas de véhicules que l’État leur permettait de vendre au-delà du 1</w:t>
      </w:r>
      <w:r w:rsidRPr="00F05F54">
        <w:rPr>
          <w:vertAlign w:val="superscript"/>
        </w:rPr>
        <w:t>er</w:t>
      </w:r>
      <w:r w:rsidRPr="00F05F54">
        <w:t> janvier 2025. </w:t>
      </w:r>
    </w:p>
    <w:p w14:paraId="3A91E988" w14:textId="77777777" w:rsidR="00F05F54" w:rsidRPr="00F05F54" w:rsidRDefault="00F05F54" w:rsidP="00F05F54">
      <w:r w:rsidRPr="00F05F54">
        <w:t> </w:t>
      </w:r>
    </w:p>
    <w:p w14:paraId="0AB8C6EC" w14:textId="77777777" w:rsidR="00F05F54" w:rsidRPr="00F05F54" w:rsidRDefault="00F05F54" w:rsidP="00F05F54">
      <w:r w:rsidRPr="00F05F54">
        <w:t>Novembre 2024 avait fini à + 2 % avec les prémices de ces immatriculations stratégiques, chez Peugeot et Kymco notamment. Mais en décembre, les marques se sont lâchées et une grande majorité ont immatriculé des modèles neufs les faisant devenir des occasion 0 km toujours vendables en 2025. Résultat, un mois à + 89,1 % synonyme d’un bonus en immatriculations de presque 10 000 motos et scooters (10 874 unités en décembre 2023, 20 558 unités en décembre 2024 !) </w:t>
      </w:r>
    </w:p>
    <w:p w14:paraId="6DB40E45" w14:textId="77777777" w:rsidR="00F05F54" w:rsidRPr="00F05F54" w:rsidRDefault="00F05F54" w:rsidP="00F05F54">
      <w:r w:rsidRPr="00F05F54">
        <w:t> </w:t>
      </w:r>
    </w:p>
    <w:p w14:paraId="2F94524C" w14:textId="6CFDFC6F" w:rsidR="00F05F54" w:rsidRPr="00F05F54" w:rsidRDefault="00F05F54" w:rsidP="00F05F54">
      <w:r w:rsidRPr="00F05F54">
        <w:t>Conséquence, novembre sera plus que certainement un nouvel épisode baissier et décembre risque d’être terrible si le marché est sur la tendance de ces cinq dernières années, à savoir entre 8 500 et 10 000 immatriculations. Et vu la tendance, il se pourrait que l’on soit plutôt proche des 8 000 unités que des 10 000 sauf si certains revendeurs se mettent à immatriculer des VN pour atteindre leurs quotas annuels,</w:t>
      </w:r>
      <w:r>
        <w:t xml:space="preserve"> </w:t>
      </w:r>
      <w:r w:rsidRPr="00F05F54">
        <w:t>ce qui est une tradition du marché en décembre. AMV vous en reparlera dans son analyse du mois prochain !</w:t>
      </w:r>
    </w:p>
    <w:p w14:paraId="6825F05E" w14:textId="77777777" w:rsidR="00F05F54" w:rsidRPr="00F05F54" w:rsidRDefault="00F05F54" w:rsidP="00F05F54">
      <w:r w:rsidRPr="00F05F54">
        <w:t> </w:t>
      </w:r>
    </w:p>
    <w:p w14:paraId="12834049" w14:textId="77777777" w:rsidR="00F05F54" w:rsidRPr="00F05F54" w:rsidRDefault="00F05F54" w:rsidP="00F05F54">
      <w:r w:rsidRPr="00F05F54">
        <w:rPr>
          <w:b/>
          <w:bCs/>
        </w:rPr>
        <w:t>Les grands acteurs de la moto se redressent un peu</w:t>
      </w:r>
    </w:p>
    <w:p w14:paraId="5045E6D8" w14:textId="77777777" w:rsidR="00F05F54" w:rsidRPr="00F05F54" w:rsidRDefault="00F05F54" w:rsidP="00F05F54">
      <w:r w:rsidRPr="00F05F54">
        <w:t>Un des constats de ce mois d’octobre pour le marché moto et scooter, ce sont les bons scores de certains des grands constructeurs du haut du tableau qui ont progressé ou, au pire, stagné ce qui n’est pas si mal. On pense bien sûr à Honda qui creuse toujours plus l’écart en tête du secteur après un octobre très positif (+ 12,9 %) et reste à l’équilibre au cumul annuel avec 34 830 ventes soit plus de 10 000 immatriculations de mieux que le deuxième constructeur, Yamaha.</w:t>
      </w:r>
    </w:p>
    <w:p w14:paraId="24B5BA65" w14:textId="77777777" w:rsidR="00F05F54" w:rsidRPr="00F05F54" w:rsidRDefault="00F05F54" w:rsidP="00F05F54">
      <w:r w:rsidRPr="00F05F54">
        <w:t> </w:t>
      </w:r>
    </w:p>
    <w:p w14:paraId="6ABC8AEE" w14:textId="77777777" w:rsidR="00F05F54" w:rsidRPr="00F05F54" w:rsidRDefault="00F05F54" w:rsidP="00F05F54">
      <w:r w:rsidRPr="00F05F54">
        <w:t>Grâce aux chiffres de ses Tracer 9, Ténéré 700 et T-Max 560, Yamaha a contraint son repli mensuel à un petit – 1,4 % tandis que Kawasaki, tirée par sa Z 900, a sorti un profitable + 5,3 %. BMW a fini le mois à – 0,6 % sur le segment MTT, bien aidée par les performances de sa nouvelle R 1300 RT. On relève encore du positif pour Aprilia (+ 1,9 %) mais on ne peut que constater les déficiences “octobriennes“ de Triumph (- 7,2 %), Suzuki (- 19,2 %), KTM (- 40,7 %), Ducati (- 3,2 %), Royal Enfield (- 34,8 %) ou Harley-Davidson (- 27,4 %)…</w:t>
      </w:r>
    </w:p>
    <w:p w14:paraId="5E2ACF49" w14:textId="77777777" w:rsidR="00F05F54" w:rsidRPr="00F05F54" w:rsidRDefault="00F05F54" w:rsidP="00F05F54">
      <w:r w:rsidRPr="00F05F54">
        <w:lastRenderedPageBreak/>
        <w:t> </w:t>
      </w:r>
    </w:p>
    <w:p w14:paraId="2B5F02E8" w14:textId="77777777" w:rsidR="00F05F54" w:rsidRPr="00F05F54" w:rsidRDefault="00F05F54" w:rsidP="00F05F54">
      <w:r w:rsidRPr="00F05F54">
        <w:rPr>
          <w:b/>
          <w:bCs/>
        </w:rPr>
        <w:t>Des constructeurs chinois qui avancent méthodiquement</w:t>
      </w:r>
      <w:r w:rsidRPr="00F05F54">
        <w:br/>
        <w:t>Pour le marché moto et scooter, la croissance n’est visible que du côté des constructeurs chinois qui poursuivent leur entreprise de séduction des clients avec des produits de plus en plus qualitatifs et au rapport qualité/prix imbattable ce qui est un atout majeur en cette période de crise sociétale en France.</w:t>
      </w:r>
    </w:p>
    <w:p w14:paraId="76FF3A85" w14:textId="77777777" w:rsidR="00F05F54" w:rsidRPr="00F05F54" w:rsidRDefault="00F05F54" w:rsidP="00F05F54">
      <w:r w:rsidRPr="00F05F54">
        <w:t> </w:t>
      </w:r>
    </w:p>
    <w:p w14:paraId="38750205" w14:textId="77777777" w:rsidR="00F05F54" w:rsidRPr="00F05F54" w:rsidRDefault="00F05F54" w:rsidP="00F05F54">
      <w:r w:rsidRPr="00F05F54">
        <w:t>AMV constate cette progression mensuelle récurrente de la part des marques chinoises avec CF Moto qui n’en finit plus de progresser (+ 70,7 %) et renforce sa 6</w:t>
      </w:r>
      <w:r w:rsidRPr="00F05F54">
        <w:rPr>
          <w:vertAlign w:val="superscript"/>
        </w:rPr>
        <w:t>e</w:t>
      </w:r>
      <w:r w:rsidRPr="00F05F54">
        <w:t> position sur le marché. Voge qui occupait en début d’année la 12</w:t>
      </w:r>
      <w:r w:rsidRPr="00F05F54">
        <w:rPr>
          <w:vertAlign w:val="superscript"/>
        </w:rPr>
        <w:t>e</w:t>
      </w:r>
      <w:r w:rsidRPr="00F05F54">
        <w:t> place vient de passer 9</w:t>
      </w:r>
      <w:r w:rsidRPr="00F05F54">
        <w:rPr>
          <w:vertAlign w:val="superscript"/>
        </w:rPr>
        <w:t>e</w:t>
      </w:r>
      <w:r w:rsidRPr="00F05F54">
        <w:t> devant le géant du scooter qu’est Piaggio avec une progression de + 77,7 % sur octobre. Avec l’aide de ses grosses cylindrées, Zontes signe un + 97,7 % et QJ Motor, dernier gros constructeur chinois à investir le marché français, se place 18</w:t>
      </w:r>
      <w:r w:rsidRPr="00F05F54">
        <w:rPr>
          <w:vertAlign w:val="superscript"/>
        </w:rPr>
        <w:t>e</w:t>
      </w:r>
      <w:r w:rsidRPr="00F05F54">
        <w:t> avec un + 188,2 % sur le mois.</w:t>
      </w:r>
      <w:r w:rsidRPr="00F05F54">
        <w:br/>
      </w:r>
      <w:r w:rsidRPr="00F05F54">
        <w:br/>
        <w:t>Le constat est implacable, il n’y a que les constructeurs chinois qui progressent au sein du classement des 20 premières marques du secteur moto et scooter sur un marché français qui s’ouvre progressivement à ces labels que l’on ne connaissait pas ou peu il y a 5 ans. Et cela ne devrait pas s’arrêter, le dernier salon de Milan a été une démonstration de force de la part de l’Empire du milieu qui devait au bas représenter deux cinquièmes des exposants…</w:t>
      </w:r>
    </w:p>
    <w:p w14:paraId="7BDB3D79" w14:textId="77777777" w:rsidR="00F05F54" w:rsidRPr="00F05F54" w:rsidRDefault="00F05F54" w:rsidP="00F05F54">
      <w:r w:rsidRPr="00F05F54">
        <w:t> </w:t>
      </w:r>
    </w:p>
    <w:p w14:paraId="6CCB00B8" w14:textId="77777777" w:rsidR="006816F7" w:rsidRDefault="00F05F54" w:rsidP="00F05F54">
      <w:pPr>
        <w:rPr>
          <w:b/>
          <w:bCs/>
        </w:rPr>
      </w:pPr>
      <w:r w:rsidRPr="00F05F54">
        <w:rPr>
          <w:b/>
          <w:bCs/>
        </w:rPr>
        <w:t>Top-5 des 1</w:t>
      </w:r>
      <w:r w:rsidR="006816F7">
        <w:rPr>
          <w:b/>
          <w:bCs/>
        </w:rPr>
        <w:t>25</w:t>
      </w:r>
    </w:p>
    <w:p w14:paraId="11CB6C93" w14:textId="42E787BB" w:rsidR="00F05F54" w:rsidRDefault="00F05F54" w:rsidP="00F05F54">
      <w:r w:rsidRPr="00F05F54">
        <w:t>1. Honda Forza 125                                   </w:t>
      </w:r>
      <w:r>
        <w:tab/>
        <w:t xml:space="preserve"> </w:t>
      </w:r>
      <w:r w:rsidRPr="00F05F54">
        <w:t>4 896 ventes</w:t>
      </w:r>
    </w:p>
    <w:p w14:paraId="24D24BFC" w14:textId="68E77048" w:rsidR="00F05F54" w:rsidRPr="00F05F54" w:rsidRDefault="00F05F54" w:rsidP="00F05F54">
      <w:r w:rsidRPr="00F05F54">
        <w:t>2. Yamaha X-Max 125                                           3 656 ventes </w:t>
      </w:r>
    </w:p>
    <w:p w14:paraId="32B9D44B" w14:textId="5BF56F3A" w:rsidR="00F05F54" w:rsidRPr="00F05F54" w:rsidRDefault="00F05F54" w:rsidP="00F05F54">
      <w:r w:rsidRPr="00F05F54">
        <w:t>3. Yamaha N-Max 125                                          2 243 ventes </w:t>
      </w:r>
    </w:p>
    <w:p w14:paraId="1E12219B" w14:textId="71B8DA16" w:rsidR="00F05F54" w:rsidRPr="00F05F54" w:rsidRDefault="00F05F54" w:rsidP="00F05F54">
      <w:r w:rsidRPr="00F05F54">
        <w:t>4. Honda PCX 125                                                 </w:t>
      </w:r>
      <w:r>
        <w:t xml:space="preserve"> </w:t>
      </w:r>
      <w:r w:rsidRPr="00F05F54">
        <w:t>2 240 ventes </w:t>
      </w:r>
    </w:p>
    <w:p w14:paraId="38A0016A" w14:textId="27017EAF" w:rsidR="00F05F54" w:rsidRPr="00F05F54" w:rsidRDefault="00F05F54" w:rsidP="00F05F54">
      <w:r w:rsidRPr="00F05F54">
        <w:t>5. Honda 125 CB-R                                   </w:t>
      </w:r>
      <w:r>
        <w:tab/>
      </w:r>
      <w:r w:rsidRPr="00F05F54">
        <w:t>1 419 ventes</w:t>
      </w:r>
    </w:p>
    <w:p w14:paraId="6D630BA2" w14:textId="77777777" w:rsidR="00F05F54" w:rsidRPr="00F05F54" w:rsidRDefault="00F05F54" w:rsidP="00F05F54">
      <w:r w:rsidRPr="00F05F54">
        <w:t> </w:t>
      </w:r>
    </w:p>
    <w:p w14:paraId="0BC234AD" w14:textId="77777777" w:rsidR="00F05F54" w:rsidRPr="00F05F54" w:rsidRDefault="00F05F54" w:rsidP="00F05F54">
      <w:r w:rsidRPr="00F05F54">
        <w:rPr>
          <w:b/>
          <w:bCs/>
        </w:rPr>
        <w:t>Top-5 des + de 125</w:t>
      </w:r>
    </w:p>
    <w:p w14:paraId="346B76D6" w14:textId="7F65BAFD" w:rsidR="00F05F54" w:rsidRPr="00F05F54" w:rsidRDefault="00F05F54" w:rsidP="00F05F54">
      <w:r w:rsidRPr="00F05F54">
        <w:t>1. BMW R 1300 GS                                   </w:t>
      </w:r>
      <w:r>
        <w:tab/>
      </w:r>
      <w:r w:rsidRPr="00F05F54">
        <w:t> 3 078 ventes</w:t>
      </w:r>
    </w:p>
    <w:p w14:paraId="19BACD1B" w14:textId="72B9937D" w:rsidR="00F05F54" w:rsidRPr="00F05F54" w:rsidRDefault="00F05F54" w:rsidP="00F05F54">
      <w:r w:rsidRPr="00F05F54">
        <w:t>2. Honda Hornet 750                                            3 054 ventes</w:t>
      </w:r>
    </w:p>
    <w:p w14:paraId="2E5B44B9" w14:textId="545C186C" w:rsidR="00F05F54" w:rsidRPr="00F05F54" w:rsidRDefault="00F05F54" w:rsidP="00F05F54">
      <w:r w:rsidRPr="00F05F54">
        <w:t>3. Yamaha Tracer 900                                           3 004ventes</w:t>
      </w:r>
    </w:p>
    <w:p w14:paraId="7E6844B8" w14:textId="6C21C45E" w:rsidR="00F05F54" w:rsidRPr="00F05F54" w:rsidRDefault="00F05F54" w:rsidP="00F05F54">
      <w:r w:rsidRPr="00F05F54">
        <w:lastRenderedPageBreak/>
        <w:t>4. Yamaha T-Max 560                                           2 861 ventes</w:t>
      </w:r>
    </w:p>
    <w:p w14:paraId="01214D0B" w14:textId="77777777" w:rsidR="00F05F54" w:rsidRPr="00F05F54" w:rsidRDefault="00F05F54" w:rsidP="00F05F54">
      <w:r w:rsidRPr="00F05F54">
        <w:t>5. Kawasaki Z 900                                                  2 716 ventes</w:t>
      </w:r>
    </w:p>
    <w:p w14:paraId="75955EC2" w14:textId="77777777" w:rsidR="00F05F54" w:rsidRPr="00F05F54" w:rsidRDefault="00F05F54" w:rsidP="00F05F54">
      <w:r w:rsidRPr="00F05F54">
        <w:rPr>
          <w:b/>
          <w:bCs/>
        </w:rPr>
        <w:t> </w:t>
      </w:r>
    </w:p>
    <w:p w14:paraId="785EA5BF" w14:textId="77777777" w:rsidR="006816F7" w:rsidRDefault="00F05F54" w:rsidP="00F05F54">
      <w:r w:rsidRPr="00F05F54">
        <w:rPr>
          <w:b/>
          <w:bCs/>
        </w:rPr>
        <w:t>Top-5 des scooters</w:t>
      </w:r>
    </w:p>
    <w:p w14:paraId="487BC7E2" w14:textId="1A20D380" w:rsidR="00F05F54" w:rsidRDefault="00F05F54" w:rsidP="00F05F54">
      <w:r w:rsidRPr="00F05F54">
        <w:t>1. Honda Forza 125                                   </w:t>
      </w:r>
      <w:r>
        <w:tab/>
      </w:r>
      <w:r w:rsidRPr="00F05F54">
        <w:t>4 896 ventes</w:t>
      </w:r>
    </w:p>
    <w:p w14:paraId="7E61286B" w14:textId="70A36C39" w:rsidR="00F05F54" w:rsidRPr="00F05F54" w:rsidRDefault="00F05F54" w:rsidP="00F05F54">
      <w:r w:rsidRPr="00F05F54">
        <w:t>2. Yamaha X-Max 125                                          3 656 ventes</w:t>
      </w:r>
    </w:p>
    <w:p w14:paraId="7058847C" w14:textId="4FB008A2" w:rsidR="00F05F54" w:rsidRPr="00F05F54" w:rsidRDefault="00F05F54" w:rsidP="00F05F54">
      <w:r w:rsidRPr="00F05F54">
        <w:t>3. Yamaha T-Max 560                                           2 861 ventes</w:t>
      </w:r>
    </w:p>
    <w:p w14:paraId="0EDF6D61" w14:textId="77777777" w:rsidR="00F05F54" w:rsidRPr="00F05F54" w:rsidRDefault="00F05F54" w:rsidP="00F05F54">
      <w:r w:rsidRPr="00F05F54">
        <w:t>4. Honda X-ADV 750                                             2 553 ventes</w:t>
      </w:r>
    </w:p>
    <w:p w14:paraId="2C73DE1C" w14:textId="2F481F65" w:rsidR="00F05F54" w:rsidRPr="00F05F54" w:rsidRDefault="00F05F54" w:rsidP="00F05F54">
      <w:r w:rsidRPr="00F05F54">
        <w:t>5. Yamaha N-Max 125                                          2 243 ventes </w:t>
      </w:r>
    </w:p>
    <w:p w14:paraId="741C90AA" w14:textId="77777777" w:rsidR="00F05F54" w:rsidRPr="00F05F54" w:rsidRDefault="00F05F54" w:rsidP="00F05F54">
      <w:r w:rsidRPr="00F05F54">
        <w:t> </w:t>
      </w:r>
    </w:p>
    <w:p w14:paraId="06E6C851" w14:textId="77777777" w:rsidR="00F05F54" w:rsidRPr="00F05F54" w:rsidRDefault="00F05F54" w:rsidP="00F05F54">
      <w:r w:rsidRPr="00F05F54">
        <w:rPr>
          <w:b/>
          <w:bCs/>
        </w:rPr>
        <w:t>Top-5 des motos</w:t>
      </w:r>
    </w:p>
    <w:p w14:paraId="5E9F76F5" w14:textId="7CE938C9" w:rsidR="00F05F54" w:rsidRPr="00F05F54" w:rsidRDefault="00F05F54" w:rsidP="00F05F54">
      <w:r w:rsidRPr="00F05F54">
        <w:t>1. BMW R 1300 GS                                    </w:t>
      </w:r>
      <w:r>
        <w:tab/>
      </w:r>
      <w:r w:rsidRPr="00F05F54">
        <w:t>3 078 ventes</w:t>
      </w:r>
    </w:p>
    <w:p w14:paraId="26A3834D" w14:textId="14A18703" w:rsidR="00F05F54" w:rsidRPr="00F05F54" w:rsidRDefault="00F05F54" w:rsidP="00F05F54">
      <w:r w:rsidRPr="00F05F54">
        <w:t>2. Honda Hornet 750                                           3 054 ventes</w:t>
      </w:r>
    </w:p>
    <w:p w14:paraId="69F0E2D5" w14:textId="0E702056" w:rsidR="00F05F54" w:rsidRPr="00F05F54" w:rsidRDefault="00F05F54" w:rsidP="00F05F54">
      <w:r w:rsidRPr="00F05F54">
        <w:t>3. Yamaha Tracer 900                                          3 004ventes</w:t>
      </w:r>
    </w:p>
    <w:p w14:paraId="593AF89E" w14:textId="77777777" w:rsidR="00F05F54" w:rsidRPr="00F05F54" w:rsidRDefault="00F05F54" w:rsidP="00F05F54">
      <w:r w:rsidRPr="00F05F54">
        <w:t>4. Kawasaki Z 900                                                  2 716 ventes</w:t>
      </w:r>
    </w:p>
    <w:p w14:paraId="4660AD2D" w14:textId="77777777" w:rsidR="00F05F54" w:rsidRPr="00F05F54" w:rsidRDefault="00F05F54" w:rsidP="00F05F54">
      <w:r w:rsidRPr="00F05F54">
        <w:t>5. Yamaha Ténéré 700                                          2 679 ventes</w:t>
      </w:r>
    </w:p>
    <w:p w14:paraId="05E060C8" w14:textId="77777777" w:rsidR="00F05F54" w:rsidRPr="00F05F54" w:rsidRDefault="00F05F54" w:rsidP="00F05F54">
      <w:r w:rsidRPr="00F05F54">
        <w:t> </w:t>
      </w:r>
    </w:p>
    <w:p w14:paraId="1B954617" w14:textId="77777777" w:rsidR="006816F7" w:rsidRDefault="00F05F54" w:rsidP="00F05F54">
      <w:r w:rsidRPr="00F05F54">
        <w:rPr>
          <w:b/>
          <w:bCs/>
        </w:rPr>
        <w:t>Top-5 des électriques (équivalent 125)</w:t>
      </w:r>
    </w:p>
    <w:p w14:paraId="0BED8C6F" w14:textId="21538154" w:rsidR="00F05F54" w:rsidRPr="00F05F54" w:rsidRDefault="00F05F54" w:rsidP="00F05F54">
      <w:r w:rsidRPr="00F05F54">
        <w:t>1. BMW CE-04                                                        732 ventes </w:t>
      </w:r>
    </w:p>
    <w:p w14:paraId="33314582" w14:textId="77777777" w:rsidR="00F05F54" w:rsidRPr="00F05F54" w:rsidRDefault="00F05F54" w:rsidP="00F05F54">
      <w:r w:rsidRPr="00F05F54">
        <w:t>2. Silence S01                                                         350 ventes   </w:t>
      </w:r>
    </w:p>
    <w:p w14:paraId="04445523" w14:textId="3C2A907C" w:rsidR="00F05F54" w:rsidRPr="00F05F54" w:rsidRDefault="00F05F54" w:rsidP="00F05F54">
      <w:r w:rsidRPr="00F05F54">
        <w:t>3. Segway E300 SE                                               </w:t>
      </w:r>
      <w:r>
        <w:t xml:space="preserve"> </w:t>
      </w:r>
      <w:r w:rsidRPr="00F05F54">
        <w:t>236 ventes</w:t>
      </w:r>
    </w:p>
    <w:p w14:paraId="4C82C913" w14:textId="72F37E45" w:rsidR="00F05F54" w:rsidRPr="00F05F54" w:rsidRDefault="00F05F54" w:rsidP="00F05F54">
      <w:r w:rsidRPr="00F05F54">
        <w:t>4. Niu NQIX                                                             </w:t>
      </w:r>
      <w:r>
        <w:t xml:space="preserve"> </w:t>
      </w:r>
      <w:r w:rsidRPr="00F05F54">
        <w:t>162 ventes</w:t>
      </w:r>
    </w:p>
    <w:p w14:paraId="5068C1EE" w14:textId="063323DD" w:rsidR="00F05F54" w:rsidRPr="00F05F54" w:rsidRDefault="00F05F54" w:rsidP="00F05F54">
      <w:r w:rsidRPr="00F05F54">
        <w:t>5. VMoto CPx                                                          </w:t>
      </w:r>
      <w:r>
        <w:t xml:space="preserve"> </w:t>
      </w:r>
      <w:r w:rsidRPr="00F05F54">
        <w:t>143 ventes</w:t>
      </w:r>
    </w:p>
    <w:p w14:paraId="5DE4B41B" w14:textId="77777777" w:rsidR="00F05F54" w:rsidRPr="00F05F54" w:rsidRDefault="00F05F54" w:rsidP="00F05F54">
      <w:r w:rsidRPr="00F05F54">
        <w:t> </w:t>
      </w:r>
    </w:p>
    <w:p w14:paraId="29DE582F" w14:textId="77777777" w:rsidR="00F05F54" w:rsidRPr="00F05F54" w:rsidRDefault="00F05F54" w:rsidP="00F05F54">
      <w:r w:rsidRPr="00F05F54">
        <w:rPr>
          <w:b/>
          <w:bCs/>
        </w:rPr>
        <w:t>Octobre 2024 </w:t>
      </w:r>
    </w:p>
    <w:p w14:paraId="51E9DDE3" w14:textId="77777777" w:rsidR="00F05F54" w:rsidRPr="00F05F54" w:rsidRDefault="00F05F54" w:rsidP="00F05F54">
      <w:r w:rsidRPr="00F05F54">
        <w:t>125 : 4 206 immats (- 11,3 %)</w:t>
      </w:r>
    </w:p>
    <w:p w14:paraId="13F22D00" w14:textId="77777777" w:rsidR="00F05F54" w:rsidRPr="00F05F54" w:rsidRDefault="00F05F54" w:rsidP="00F05F54">
      <w:r w:rsidRPr="00F05F54">
        <w:t>+ de 125 : 9 872 immats (- 0,5 %)</w:t>
      </w:r>
    </w:p>
    <w:p w14:paraId="4CB5232E" w14:textId="77777777" w:rsidR="00F05F54" w:rsidRPr="00F05F54" w:rsidRDefault="00F05F54" w:rsidP="00F05F54">
      <w:r w:rsidRPr="00F05F54">
        <w:t>3-roues : 720 immats (+ 15 %)</w:t>
      </w:r>
    </w:p>
    <w:p w14:paraId="5C136ECE" w14:textId="77777777" w:rsidR="00F05F54" w:rsidRPr="00F05F54" w:rsidRDefault="00F05F54" w:rsidP="00F05F54">
      <w:r w:rsidRPr="00F05F54">
        <w:rPr>
          <w:b/>
          <w:bCs/>
        </w:rPr>
        <w:lastRenderedPageBreak/>
        <w:t> </w:t>
      </w:r>
    </w:p>
    <w:p w14:paraId="708EBF88" w14:textId="77777777" w:rsidR="00F05F54" w:rsidRPr="00F05F54" w:rsidRDefault="00F05F54" w:rsidP="00F05F54">
      <w:r w:rsidRPr="00F05F54">
        <w:rPr>
          <w:b/>
          <w:bCs/>
        </w:rPr>
        <w:t>Octobre 2025</w:t>
      </w:r>
      <w:r w:rsidRPr="00F05F54">
        <w:br/>
        <w:t>125 : 3 780 immats (- 10,1 %)</w:t>
      </w:r>
      <w:r w:rsidRPr="00F05F54">
        <w:br/>
        <w:t>+ de 125 : 9 794 immats (- 0,8 %)</w:t>
      </w:r>
      <w:r w:rsidRPr="00F05F54">
        <w:br/>
        <w:t>3-roues : 385 immats (- 46,5 %)</w:t>
      </w:r>
    </w:p>
    <w:p w14:paraId="4AEBB065" w14:textId="77777777" w:rsidR="00B02DA8" w:rsidRDefault="00B02DA8"/>
    <w:sectPr w:rsidR="00B02D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F54"/>
    <w:rsid w:val="00370A51"/>
    <w:rsid w:val="006816F7"/>
    <w:rsid w:val="00B02DA8"/>
    <w:rsid w:val="00F05F54"/>
    <w:rsid w:val="00F83313"/>
    <w:rsid w:val="00F933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C7044"/>
  <w15:chartTrackingRefBased/>
  <w15:docId w15:val="{D1A4AB1F-5D36-4CF9-A368-9E5D7ED0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05F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05F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05F5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05F5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05F5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05F5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05F5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05F5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05F5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5F5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05F5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05F5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05F5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05F5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05F5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5F5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5F5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5F54"/>
    <w:rPr>
      <w:rFonts w:eastAsiaTheme="majorEastAsia" w:cstheme="majorBidi"/>
      <w:color w:val="272727" w:themeColor="text1" w:themeTint="D8"/>
    </w:rPr>
  </w:style>
  <w:style w:type="paragraph" w:styleId="Titre">
    <w:name w:val="Title"/>
    <w:basedOn w:val="Normal"/>
    <w:next w:val="Normal"/>
    <w:link w:val="TitreCar"/>
    <w:uiPriority w:val="10"/>
    <w:qFormat/>
    <w:rsid w:val="00F05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5F5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5F5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5F5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5F54"/>
    <w:pPr>
      <w:spacing w:before="160"/>
      <w:jc w:val="center"/>
    </w:pPr>
    <w:rPr>
      <w:i/>
      <w:iCs/>
      <w:color w:val="404040" w:themeColor="text1" w:themeTint="BF"/>
    </w:rPr>
  </w:style>
  <w:style w:type="character" w:customStyle="1" w:styleId="CitationCar">
    <w:name w:val="Citation Car"/>
    <w:basedOn w:val="Policepardfaut"/>
    <w:link w:val="Citation"/>
    <w:uiPriority w:val="29"/>
    <w:rsid w:val="00F05F54"/>
    <w:rPr>
      <w:i/>
      <w:iCs/>
      <w:color w:val="404040" w:themeColor="text1" w:themeTint="BF"/>
    </w:rPr>
  </w:style>
  <w:style w:type="paragraph" w:styleId="Paragraphedeliste">
    <w:name w:val="List Paragraph"/>
    <w:basedOn w:val="Normal"/>
    <w:uiPriority w:val="34"/>
    <w:qFormat/>
    <w:rsid w:val="00F05F54"/>
    <w:pPr>
      <w:ind w:left="720"/>
      <w:contextualSpacing/>
    </w:pPr>
  </w:style>
  <w:style w:type="character" w:styleId="Accentuationintense">
    <w:name w:val="Intense Emphasis"/>
    <w:basedOn w:val="Policepardfaut"/>
    <w:uiPriority w:val="21"/>
    <w:qFormat/>
    <w:rsid w:val="00F05F54"/>
    <w:rPr>
      <w:i/>
      <w:iCs/>
      <w:color w:val="0F4761" w:themeColor="accent1" w:themeShade="BF"/>
    </w:rPr>
  </w:style>
  <w:style w:type="paragraph" w:styleId="Citationintense">
    <w:name w:val="Intense Quote"/>
    <w:basedOn w:val="Normal"/>
    <w:next w:val="Normal"/>
    <w:link w:val="CitationintenseCar"/>
    <w:uiPriority w:val="30"/>
    <w:qFormat/>
    <w:rsid w:val="00F05F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05F54"/>
    <w:rPr>
      <w:i/>
      <w:iCs/>
      <w:color w:val="0F4761" w:themeColor="accent1" w:themeShade="BF"/>
    </w:rPr>
  </w:style>
  <w:style w:type="character" w:styleId="Rfrenceintense">
    <w:name w:val="Intense Reference"/>
    <w:basedOn w:val="Policepardfaut"/>
    <w:uiPriority w:val="32"/>
    <w:qFormat/>
    <w:rsid w:val="00F05F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3896">
      <w:bodyDiv w:val="1"/>
      <w:marLeft w:val="0"/>
      <w:marRight w:val="0"/>
      <w:marTop w:val="0"/>
      <w:marBottom w:val="0"/>
      <w:divBdr>
        <w:top w:val="none" w:sz="0" w:space="0" w:color="auto"/>
        <w:left w:val="none" w:sz="0" w:space="0" w:color="auto"/>
        <w:bottom w:val="none" w:sz="0" w:space="0" w:color="auto"/>
        <w:right w:val="none" w:sz="0" w:space="0" w:color="auto"/>
      </w:divBdr>
    </w:div>
    <w:div w:id="107940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1227</Words>
  <Characters>6751</Characters>
  <Application>Microsoft Office Word</Application>
  <DocSecurity>0</DocSecurity>
  <Lines>56</Lines>
  <Paragraphs>15</Paragraphs>
  <ScaleCrop>false</ScaleCrop>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BERTHEAS Camille</dc:creator>
  <cp:keywords/>
  <dc:description/>
  <cp:lastModifiedBy>BERTHEAS Camille</cp:lastModifiedBy>
  <cp:revision>2</cp:revision>
  <dcterms:created xsi:type="dcterms:W3CDTF">2025-11-24T09:06:00Z</dcterms:created>
  <dcterms:modified xsi:type="dcterms:W3CDTF">2025-11-24T09:14:00Z</dcterms:modified>
</cp:coreProperties>
</file>